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26" w:rsidRPr="00884A4E" w:rsidRDefault="0038381A">
      <w:pPr>
        <w:pStyle w:val="Intestazione"/>
        <w:tabs>
          <w:tab w:val="clear" w:pos="4819"/>
          <w:tab w:val="center" w:pos="3261"/>
        </w:tabs>
        <w:jc w:val="center"/>
        <w:rPr>
          <w:rFonts w:ascii="Arial Rounded MT Bold" w:hAnsi="Arial Rounded MT Bold"/>
          <w:sz w:val="32"/>
          <w:szCs w:val="32"/>
        </w:rPr>
      </w:pPr>
      <w:r w:rsidRPr="00884A4E">
        <w:rPr>
          <w:rFonts w:ascii="Courier New" w:hAnsi="Courier New" w:cs="Courier New"/>
          <w:b/>
          <w:bCs/>
          <w:noProof/>
          <w:lang w:eastAsia="it-IT" w:bidi="ar-SA"/>
        </w:rPr>
        <w:drawing>
          <wp:inline distT="0" distB="0" distL="0" distR="0" wp14:anchorId="7D2BE586" wp14:editId="18112FEE">
            <wp:extent cx="450850" cy="45085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solidFill>
                      <a:srgbClr val="FFFFFF"/>
                    </a:solidFill>
                    <a:ln>
                      <a:noFill/>
                    </a:ln>
                  </pic:spPr>
                </pic:pic>
              </a:graphicData>
            </a:graphic>
          </wp:inline>
        </w:drawing>
      </w:r>
    </w:p>
    <w:p w:rsidR="00550326" w:rsidRPr="00884A4E" w:rsidRDefault="00550326">
      <w:pPr>
        <w:tabs>
          <w:tab w:val="center" w:pos="3261"/>
          <w:tab w:val="right" w:pos="9637"/>
        </w:tabs>
        <w:jc w:val="center"/>
        <w:rPr>
          <w:b/>
          <w:bCs/>
        </w:rPr>
      </w:pPr>
      <w:r w:rsidRPr="00884A4E">
        <w:rPr>
          <w:b/>
          <w:bCs/>
        </w:rPr>
        <w:t>federfarma</w:t>
      </w:r>
    </w:p>
    <w:p w:rsidR="00550326" w:rsidRPr="00884A4E" w:rsidRDefault="00550326">
      <w:pPr>
        <w:tabs>
          <w:tab w:val="center" w:pos="3261"/>
          <w:tab w:val="right" w:pos="9637"/>
        </w:tabs>
        <w:jc w:val="center"/>
        <w:rPr>
          <w:b/>
          <w:bCs/>
        </w:rPr>
      </w:pPr>
      <w:r w:rsidRPr="00884A4E">
        <w:rPr>
          <w:b/>
          <w:bCs/>
          <w:u w:val="single"/>
        </w:rPr>
        <w:t>federazione nazionale unitaria</w:t>
      </w:r>
    </w:p>
    <w:p w:rsidR="00550326" w:rsidRPr="00884A4E" w:rsidRDefault="00550326">
      <w:pPr>
        <w:tabs>
          <w:tab w:val="center" w:pos="3261"/>
          <w:tab w:val="left" w:pos="9637"/>
        </w:tabs>
        <w:jc w:val="center"/>
        <w:rPr>
          <w:b/>
          <w:bCs/>
        </w:rPr>
      </w:pPr>
      <w:r w:rsidRPr="00884A4E">
        <w:rPr>
          <w:b/>
          <w:bCs/>
        </w:rPr>
        <w:t>dei titolari di farmacia italiani</w:t>
      </w:r>
    </w:p>
    <w:p w:rsidR="00550326" w:rsidRPr="00884A4E" w:rsidRDefault="00550326">
      <w:pPr>
        <w:pStyle w:val="Intestazione"/>
        <w:tabs>
          <w:tab w:val="clear" w:pos="4819"/>
          <w:tab w:val="center" w:pos="3261"/>
        </w:tabs>
        <w:jc w:val="center"/>
        <w:rPr>
          <w:sz w:val="23"/>
          <w:szCs w:val="23"/>
        </w:rPr>
      </w:pPr>
    </w:p>
    <w:p w:rsidR="00006FFA" w:rsidRPr="00867398" w:rsidRDefault="00006FFA" w:rsidP="007E1A93">
      <w:pPr>
        <w:pStyle w:val="Corpotesto"/>
        <w:jc w:val="center"/>
        <w:rPr>
          <w:sz w:val="40"/>
          <w:szCs w:val="40"/>
        </w:rPr>
      </w:pPr>
    </w:p>
    <w:p w:rsidR="00006FFA" w:rsidRDefault="00D02D73" w:rsidP="007E1A93">
      <w:pPr>
        <w:jc w:val="center"/>
        <w:rPr>
          <w:rFonts w:cs="Times New Roman"/>
          <w:b/>
        </w:rPr>
      </w:pPr>
      <w:r w:rsidRPr="00884A4E">
        <w:rPr>
          <w:rFonts w:cs="Times New Roman"/>
          <w:b/>
        </w:rPr>
        <w:t>COMUNICATO STAMPA</w:t>
      </w:r>
    </w:p>
    <w:p w:rsidR="00006FFA" w:rsidRDefault="00006FFA" w:rsidP="007E1A93">
      <w:pPr>
        <w:jc w:val="center"/>
        <w:rPr>
          <w:rFonts w:cs="Times New Roman"/>
          <w:b/>
        </w:rPr>
      </w:pPr>
    </w:p>
    <w:p w:rsidR="00D17A6C" w:rsidRPr="00274B54" w:rsidRDefault="00D17A6C" w:rsidP="007E1A93">
      <w:pPr>
        <w:jc w:val="center"/>
        <w:rPr>
          <w:rFonts w:cs="Times New Roman"/>
          <w:b/>
        </w:rPr>
      </w:pPr>
    </w:p>
    <w:p w:rsidR="00550326" w:rsidRPr="00884A4E" w:rsidRDefault="009E3384" w:rsidP="007E1A93">
      <w:pPr>
        <w:jc w:val="center"/>
        <w:rPr>
          <w:rFonts w:cs="Times New Roman"/>
          <w:b/>
        </w:rPr>
      </w:pPr>
      <w:r>
        <w:rPr>
          <w:rFonts w:cs="Times New Roman"/>
          <w:b/>
        </w:rPr>
        <w:t>13</w:t>
      </w:r>
      <w:r w:rsidR="00ED6DEA">
        <w:rPr>
          <w:rFonts w:cs="Times New Roman"/>
          <w:b/>
        </w:rPr>
        <w:t xml:space="preserve"> ottobre</w:t>
      </w:r>
      <w:r w:rsidR="00ED5506">
        <w:rPr>
          <w:rFonts w:cs="Times New Roman"/>
          <w:b/>
        </w:rPr>
        <w:t xml:space="preserve"> </w:t>
      </w:r>
      <w:r w:rsidR="009F6F86" w:rsidRPr="00884A4E">
        <w:rPr>
          <w:rFonts w:cs="Times New Roman"/>
          <w:b/>
        </w:rPr>
        <w:t>2015</w:t>
      </w:r>
    </w:p>
    <w:p w:rsidR="009F6F86" w:rsidRDefault="009F6F86" w:rsidP="00917616">
      <w:pPr>
        <w:spacing w:after="120"/>
        <w:jc w:val="both"/>
        <w:rPr>
          <w:rFonts w:cs="Times New Roman"/>
          <w:b/>
        </w:rPr>
      </w:pPr>
    </w:p>
    <w:p w:rsidR="00003D35" w:rsidRDefault="009E3384" w:rsidP="00362D5F">
      <w:pPr>
        <w:suppressAutoHyphens w:val="0"/>
        <w:autoSpaceDE w:val="0"/>
        <w:autoSpaceDN w:val="0"/>
        <w:adjustRightInd w:val="0"/>
        <w:jc w:val="center"/>
        <w:rPr>
          <w:rFonts w:cs="Times New Roman"/>
          <w:b/>
        </w:rPr>
      </w:pPr>
      <w:r>
        <w:rPr>
          <w:rFonts w:cs="Times New Roman"/>
          <w:b/>
        </w:rPr>
        <w:t>LA FARMACIA DEI SERVIZI: UN’OPPORTUNITA’ PER I CITTADINI E PER IL SSN</w:t>
      </w:r>
    </w:p>
    <w:p w:rsidR="00362D5F" w:rsidRPr="00E62B4A" w:rsidRDefault="00362D5F" w:rsidP="00E40787">
      <w:pPr>
        <w:suppressAutoHyphens w:val="0"/>
        <w:autoSpaceDE w:val="0"/>
        <w:autoSpaceDN w:val="0"/>
        <w:adjustRightInd w:val="0"/>
        <w:spacing w:after="120"/>
        <w:jc w:val="center"/>
        <w:rPr>
          <w:rFonts w:cs="Times New Roman"/>
          <w:b/>
        </w:rPr>
      </w:pPr>
      <w:r>
        <w:rPr>
          <w:rFonts w:cs="Times New Roman"/>
          <w:b/>
        </w:rPr>
        <w:t xml:space="preserve">I risultati del tavolo di lavoro sulla Farmacia 2.0 a </w:t>
      </w:r>
      <w:proofErr w:type="spellStart"/>
      <w:r>
        <w:rPr>
          <w:rFonts w:cs="Times New Roman"/>
          <w:b/>
        </w:rPr>
        <w:t>Consumeeting</w:t>
      </w:r>
      <w:proofErr w:type="spellEnd"/>
      <w:r>
        <w:rPr>
          <w:rFonts w:cs="Times New Roman"/>
          <w:b/>
        </w:rPr>
        <w:t xml:space="preserve"> 2015</w:t>
      </w:r>
    </w:p>
    <w:p w:rsidR="009E3384" w:rsidRDefault="009E3384" w:rsidP="00917616">
      <w:pPr>
        <w:suppressAutoHyphens w:val="0"/>
        <w:autoSpaceDE w:val="0"/>
        <w:autoSpaceDN w:val="0"/>
        <w:adjustRightInd w:val="0"/>
        <w:spacing w:after="120"/>
        <w:jc w:val="both"/>
        <w:rPr>
          <w:rFonts w:cs="Times New Roman"/>
        </w:rPr>
      </w:pPr>
    </w:p>
    <w:p w:rsidR="009E3384" w:rsidRDefault="009E3384" w:rsidP="00917616">
      <w:pPr>
        <w:suppressAutoHyphens w:val="0"/>
        <w:autoSpaceDE w:val="0"/>
        <w:autoSpaceDN w:val="0"/>
        <w:adjustRightInd w:val="0"/>
        <w:spacing w:after="120"/>
        <w:jc w:val="both"/>
        <w:rPr>
          <w:rFonts w:cs="Times New Roman"/>
        </w:rPr>
      </w:pPr>
      <w:r>
        <w:rPr>
          <w:rFonts w:cs="Times New Roman"/>
        </w:rPr>
        <w:t xml:space="preserve">L’erogazione da parte delle farmacie di una serie di prestazioni aggiuntive di alto valore sociale e sanitario, come la consegna di farmaci a domicilio, la prenotazione di visite ed esami, i test diagnostici di prima istanza, gli screening di prevenzione, la telemedicina, è una grande opportunità per i cittadini e per il sistema sanitario. </w:t>
      </w:r>
    </w:p>
    <w:p w:rsidR="009E3384" w:rsidRDefault="009E3384" w:rsidP="00917616">
      <w:pPr>
        <w:suppressAutoHyphens w:val="0"/>
        <w:autoSpaceDE w:val="0"/>
        <w:autoSpaceDN w:val="0"/>
        <w:adjustRightInd w:val="0"/>
        <w:spacing w:after="120"/>
        <w:jc w:val="both"/>
        <w:rPr>
          <w:rFonts w:cs="Times New Roman"/>
        </w:rPr>
      </w:pPr>
      <w:r>
        <w:rPr>
          <w:rFonts w:cs="Times New Roman"/>
        </w:rPr>
        <w:t xml:space="preserve">A questa conclusione è giunto il tavolo di lavoro sulla Farmacia dei servizi e il 2.0, tenutosi a Roma ieri, lunedì 12 ottobre, nell’ambito di </w:t>
      </w:r>
      <w:proofErr w:type="spellStart"/>
      <w:r>
        <w:rPr>
          <w:rFonts w:cs="Times New Roman"/>
        </w:rPr>
        <w:t>Consumeeting</w:t>
      </w:r>
      <w:proofErr w:type="spellEnd"/>
      <w:r>
        <w:rPr>
          <w:rFonts w:cs="Times New Roman"/>
        </w:rPr>
        <w:t xml:space="preserve"> 2015, manifestazione </w:t>
      </w:r>
      <w:r w:rsidR="00AB4265">
        <w:rPr>
          <w:rFonts w:cs="Times New Roman"/>
        </w:rPr>
        <w:t xml:space="preserve">organizzata da Consumers’ Forum, l’associazione cui aderiscono imprese, </w:t>
      </w:r>
      <w:r w:rsidR="00BB7143">
        <w:rPr>
          <w:rFonts w:cs="Times New Roman"/>
        </w:rPr>
        <w:t>organizzazi</w:t>
      </w:r>
      <w:r w:rsidR="00AB4265">
        <w:rPr>
          <w:rFonts w:cs="Times New Roman"/>
        </w:rPr>
        <w:t>oni</w:t>
      </w:r>
      <w:r w:rsidR="00BB7143">
        <w:rPr>
          <w:rFonts w:cs="Times New Roman"/>
        </w:rPr>
        <w:t xml:space="preserve"> consumeriste e associazioni di</w:t>
      </w:r>
      <w:r w:rsidR="00AB4265">
        <w:rPr>
          <w:rFonts w:cs="Times New Roman"/>
        </w:rPr>
        <w:t xml:space="preserve"> categoria, con l’obiettivo di approfondire tematiche di interesse dei consumatori.</w:t>
      </w:r>
    </w:p>
    <w:p w:rsidR="00A81659" w:rsidRDefault="004F7810" w:rsidP="00917616">
      <w:pPr>
        <w:suppressAutoHyphens w:val="0"/>
        <w:autoSpaceDE w:val="0"/>
        <w:autoSpaceDN w:val="0"/>
        <w:adjustRightInd w:val="0"/>
        <w:spacing w:after="120"/>
        <w:jc w:val="both"/>
        <w:rPr>
          <w:rFonts w:cs="Times New Roman"/>
        </w:rPr>
      </w:pPr>
      <w:r>
        <w:rPr>
          <w:rFonts w:cs="Times New Roman"/>
        </w:rPr>
        <w:t xml:space="preserve">Nell’ambito del tavolo - </w:t>
      </w:r>
      <w:r w:rsidR="00C80767">
        <w:rPr>
          <w:rFonts w:cs="Times New Roman"/>
        </w:rPr>
        <w:t>al quale hanno partecipato rappresentanti delle associazioni dei consumatori (</w:t>
      </w:r>
      <w:proofErr w:type="spellStart"/>
      <w:r w:rsidR="00C80767">
        <w:rPr>
          <w:rFonts w:cs="Times New Roman"/>
        </w:rPr>
        <w:t>Cittadinanzattiva</w:t>
      </w:r>
      <w:proofErr w:type="spellEnd"/>
      <w:r w:rsidR="00C80767">
        <w:rPr>
          <w:rFonts w:cs="Times New Roman"/>
        </w:rPr>
        <w:t>-Tribunale per i Diritti del malato</w:t>
      </w:r>
      <w:r>
        <w:rPr>
          <w:rFonts w:cs="Times New Roman"/>
        </w:rPr>
        <w:t>, Movimento Consumatori, Movimento Difesa del Cittadino</w:t>
      </w:r>
      <w:r w:rsidR="00C80767">
        <w:rPr>
          <w:rFonts w:cs="Times New Roman"/>
        </w:rPr>
        <w:t>), delle farmacie (</w:t>
      </w:r>
      <w:proofErr w:type="spellStart"/>
      <w:r w:rsidR="00C80767">
        <w:rPr>
          <w:rFonts w:cs="Times New Roman"/>
        </w:rPr>
        <w:t>Federfarma</w:t>
      </w:r>
      <w:proofErr w:type="spellEnd"/>
      <w:r w:rsidR="00C80767">
        <w:rPr>
          <w:rFonts w:cs="Times New Roman"/>
        </w:rPr>
        <w:t xml:space="preserve">, </w:t>
      </w:r>
      <w:proofErr w:type="spellStart"/>
      <w:r w:rsidR="00C80767">
        <w:rPr>
          <w:rFonts w:cs="Times New Roman"/>
        </w:rPr>
        <w:t>Promofarma</w:t>
      </w:r>
      <w:proofErr w:type="spellEnd"/>
      <w:r w:rsidR="00C80767">
        <w:rPr>
          <w:rFonts w:cs="Times New Roman"/>
        </w:rPr>
        <w:t>), delle aziende produttrici (GSK), della ricerca (</w:t>
      </w:r>
      <w:r>
        <w:rPr>
          <w:rFonts w:cs="Times New Roman"/>
        </w:rPr>
        <w:t>Università Cattolica di Milano) -</w:t>
      </w:r>
      <w:r w:rsidR="00C80767">
        <w:rPr>
          <w:rFonts w:cs="Times New Roman"/>
        </w:rPr>
        <w:t xml:space="preserve"> è stata sottolineata la necessità di inserire </w:t>
      </w:r>
      <w:r w:rsidR="00665A0F">
        <w:rPr>
          <w:rFonts w:cs="Times New Roman"/>
        </w:rPr>
        <w:t xml:space="preserve">in modo strutturato </w:t>
      </w:r>
      <w:r w:rsidR="00C80767">
        <w:rPr>
          <w:rFonts w:cs="Times New Roman"/>
        </w:rPr>
        <w:t>la farmacia nell’ambito del processo di riorganizzazione delle cure primarie</w:t>
      </w:r>
      <w:r w:rsidR="00AB4265">
        <w:rPr>
          <w:rFonts w:cs="Times New Roman"/>
        </w:rPr>
        <w:t>,</w:t>
      </w:r>
      <w:r w:rsidR="00A81659">
        <w:rPr>
          <w:rFonts w:cs="Times New Roman"/>
        </w:rPr>
        <w:t xml:space="preserve"> in modo da valorizzarne il ruolo di primo presidio del SSN sul territorio, vicino alla popolazione, sop</w:t>
      </w:r>
      <w:r w:rsidR="00665A0F">
        <w:rPr>
          <w:rFonts w:cs="Times New Roman"/>
        </w:rPr>
        <w:t>rattutto alle fasce più deboli</w:t>
      </w:r>
      <w:r w:rsidR="006D5FB1">
        <w:rPr>
          <w:rFonts w:cs="Times New Roman"/>
        </w:rPr>
        <w:t xml:space="preserve">, quali </w:t>
      </w:r>
      <w:r w:rsidR="00665A0F">
        <w:rPr>
          <w:rFonts w:cs="Times New Roman"/>
        </w:rPr>
        <w:t>anziani</w:t>
      </w:r>
      <w:r w:rsidR="006D5FB1">
        <w:rPr>
          <w:rFonts w:cs="Times New Roman"/>
        </w:rPr>
        <w:t xml:space="preserve"> e</w:t>
      </w:r>
      <w:r w:rsidR="00665A0F">
        <w:rPr>
          <w:rFonts w:cs="Times New Roman"/>
        </w:rPr>
        <w:t xml:space="preserve"> malati cronici in </w:t>
      </w:r>
      <w:proofErr w:type="spellStart"/>
      <w:r w:rsidR="00665A0F">
        <w:rPr>
          <w:rFonts w:cs="Times New Roman"/>
        </w:rPr>
        <w:t>politerapia</w:t>
      </w:r>
      <w:proofErr w:type="spellEnd"/>
      <w:r w:rsidR="00665A0F">
        <w:rPr>
          <w:rFonts w:cs="Times New Roman"/>
        </w:rPr>
        <w:t>.</w:t>
      </w:r>
    </w:p>
    <w:p w:rsidR="002B6A66" w:rsidRDefault="002B6A66" w:rsidP="00917616">
      <w:pPr>
        <w:suppressAutoHyphens w:val="0"/>
        <w:autoSpaceDE w:val="0"/>
        <w:autoSpaceDN w:val="0"/>
        <w:adjustRightInd w:val="0"/>
        <w:spacing w:after="120"/>
        <w:jc w:val="both"/>
        <w:rPr>
          <w:rFonts w:cs="Times New Roman"/>
        </w:rPr>
      </w:pPr>
      <w:r>
        <w:rPr>
          <w:rFonts w:cs="Times New Roman"/>
        </w:rPr>
        <w:t xml:space="preserve">Solo in questo modo – hanno convenuto i partecipanti al tavolo - sarà possibile consentire ad alcune categorie di persone </w:t>
      </w:r>
      <w:r w:rsidR="00690B38">
        <w:rPr>
          <w:rFonts w:cs="Times New Roman"/>
        </w:rPr>
        <w:t xml:space="preserve">di accedere a </w:t>
      </w:r>
      <w:r>
        <w:rPr>
          <w:rFonts w:cs="Times New Roman"/>
        </w:rPr>
        <w:t>prestazioni che altrimenti sarebbero negate o erogate con gr</w:t>
      </w:r>
      <w:r w:rsidR="00690B38">
        <w:rPr>
          <w:rFonts w:cs="Times New Roman"/>
        </w:rPr>
        <w:t>andi difficoltà e costi sociali</w:t>
      </w:r>
      <w:r w:rsidR="00E87CC9">
        <w:rPr>
          <w:rFonts w:cs="Times New Roman"/>
        </w:rPr>
        <w:t xml:space="preserve"> ovvero</w:t>
      </w:r>
      <w:r w:rsidR="00AB4265">
        <w:rPr>
          <w:rFonts w:cs="Times New Roman"/>
        </w:rPr>
        <w:t xml:space="preserve"> in modo diversificato sul territorio,</w:t>
      </w:r>
      <w:r w:rsidR="00690B38">
        <w:rPr>
          <w:rFonts w:cs="Times New Roman"/>
        </w:rPr>
        <w:t xml:space="preserve"> </w:t>
      </w:r>
      <w:r w:rsidR="00AB4265">
        <w:rPr>
          <w:rFonts w:cs="Times New Roman"/>
        </w:rPr>
        <w:t>preven</w:t>
      </w:r>
      <w:r w:rsidR="00690B38">
        <w:rPr>
          <w:rFonts w:cs="Times New Roman"/>
        </w:rPr>
        <w:t>e</w:t>
      </w:r>
      <w:r w:rsidR="00AB4265">
        <w:rPr>
          <w:rFonts w:cs="Times New Roman"/>
        </w:rPr>
        <w:t>ndo</w:t>
      </w:r>
      <w:r w:rsidR="00690B38">
        <w:rPr>
          <w:rFonts w:cs="Times New Roman"/>
        </w:rPr>
        <w:t xml:space="preserve"> l’insorgere o l’aggravarsi di patologie di forte impatto sociale.</w:t>
      </w:r>
    </w:p>
    <w:p w:rsidR="002B6A66" w:rsidRDefault="002B6A66" w:rsidP="00917616">
      <w:pPr>
        <w:suppressAutoHyphens w:val="0"/>
        <w:autoSpaceDE w:val="0"/>
        <w:autoSpaceDN w:val="0"/>
        <w:adjustRightInd w:val="0"/>
        <w:spacing w:after="120"/>
        <w:jc w:val="both"/>
        <w:rPr>
          <w:rFonts w:cs="Times New Roman"/>
        </w:rPr>
      </w:pPr>
      <w:r>
        <w:rPr>
          <w:rFonts w:cs="Times New Roman"/>
        </w:rPr>
        <w:t xml:space="preserve">Le potenzialità </w:t>
      </w:r>
      <w:r w:rsidR="00690B38">
        <w:rPr>
          <w:rFonts w:cs="Times New Roman"/>
        </w:rPr>
        <w:t xml:space="preserve">delle farmacie sul fronte della prevenzione </w:t>
      </w:r>
      <w:r>
        <w:rPr>
          <w:rFonts w:cs="Times New Roman"/>
        </w:rPr>
        <w:t xml:space="preserve">sono emerse in modo evidente dai primi dati forniti da </w:t>
      </w:r>
      <w:proofErr w:type="spellStart"/>
      <w:r>
        <w:rPr>
          <w:rFonts w:cs="Times New Roman"/>
        </w:rPr>
        <w:t>Promofarma</w:t>
      </w:r>
      <w:proofErr w:type="spellEnd"/>
      <w:r>
        <w:rPr>
          <w:rFonts w:cs="Times New Roman"/>
        </w:rPr>
        <w:t xml:space="preserve"> sull’erogazione di prestazioni di telemedicina tramite la piattaforma elaborata da </w:t>
      </w:r>
      <w:proofErr w:type="spellStart"/>
      <w:r>
        <w:rPr>
          <w:rFonts w:cs="Times New Roman"/>
        </w:rPr>
        <w:t>Promofarma</w:t>
      </w:r>
      <w:proofErr w:type="spellEnd"/>
      <w:r>
        <w:rPr>
          <w:rFonts w:cs="Times New Roman"/>
        </w:rPr>
        <w:t xml:space="preserve"> stessa per </w:t>
      </w:r>
      <w:proofErr w:type="spellStart"/>
      <w:r>
        <w:rPr>
          <w:rFonts w:cs="Times New Roman"/>
        </w:rPr>
        <w:t>Federfarma</w:t>
      </w:r>
      <w:proofErr w:type="spellEnd"/>
      <w:r>
        <w:rPr>
          <w:rFonts w:cs="Times New Roman"/>
        </w:rPr>
        <w:t>: le 1.606 farmacie ad oggi collegate hanno erogato 17.000 prestazioni (elettrocardiogramma refertato a distanza, holter pressorio</w:t>
      </w:r>
      <w:r w:rsidR="00690B38">
        <w:rPr>
          <w:rFonts w:cs="Times New Roman"/>
        </w:rPr>
        <w:t xml:space="preserve">, monitoraggio e diagnostica a distanza aritmie cardiache). Dagli 8.600 elettrocardiogrammi effettuati sono emerse 2.400 casi di anomalie che sono stati indirizzati al medico. Il 7% dei casi di aritmie </w:t>
      </w:r>
      <w:r w:rsidR="00874FB2">
        <w:rPr>
          <w:rFonts w:cs="Times New Roman"/>
        </w:rPr>
        <w:t>è stato classificato come codice rosso e indirizzato</w:t>
      </w:r>
      <w:r w:rsidR="00690B38">
        <w:rPr>
          <w:rFonts w:cs="Times New Roman"/>
        </w:rPr>
        <w:t xml:space="preserve"> al pronto soccorso. </w:t>
      </w:r>
    </w:p>
    <w:p w:rsidR="00874FB2" w:rsidRDefault="00874FB2" w:rsidP="00917616">
      <w:pPr>
        <w:suppressAutoHyphens w:val="0"/>
        <w:autoSpaceDE w:val="0"/>
        <w:autoSpaceDN w:val="0"/>
        <w:adjustRightInd w:val="0"/>
        <w:spacing w:after="120"/>
        <w:jc w:val="both"/>
        <w:rPr>
          <w:rFonts w:cs="Times New Roman"/>
        </w:rPr>
      </w:pPr>
      <w:r>
        <w:rPr>
          <w:rFonts w:cs="Times New Roman"/>
        </w:rPr>
        <w:t>L’intervento delle farmacie può quindi essere di grande utilità non solo per tutelare la salute dei cittadini, ma anche per garantire risparmi al SSN, in quanto permette di far emergere patologie in uno stadio iniziale</w:t>
      </w:r>
      <w:r w:rsidR="00087D6F">
        <w:rPr>
          <w:rFonts w:cs="Times New Roman"/>
        </w:rPr>
        <w:t>,</w:t>
      </w:r>
      <w:r>
        <w:rPr>
          <w:rFonts w:cs="Times New Roman"/>
        </w:rPr>
        <w:t xml:space="preserve"> consentendo di curarle tempestivamente e riducendo quindi la spesa per ri</w:t>
      </w:r>
      <w:r w:rsidR="00AC3DA4">
        <w:rPr>
          <w:rFonts w:cs="Times New Roman"/>
        </w:rPr>
        <w:t>coveri o interventi ospedalieri, che hanno costi elevatissimi.</w:t>
      </w:r>
      <w:bookmarkStart w:id="0" w:name="_GoBack"/>
      <w:bookmarkEnd w:id="0"/>
    </w:p>
    <w:p w:rsidR="00A81659" w:rsidRDefault="00A81659" w:rsidP="00917616">
      <w:pPr>
        <w:suppressAutoHyphens w:val="0"/>
        <w:autoSpaceDE w:val="0"/>
        <w:autoSpaceDN w:val="0"/>
        <w:adjustRightInd w:val="0"/>
        <w:spacing w:after="120"/>
        <w:jc w:val="both"/>
        <w:rPr>
          <w:rFonts w:cs="Times New Roman"/>
        </w:rPr>
      </w:pPr>
    </w:p>
    <w:sectPr w:rsidR="00A81659">
      <w:footnotePr>
        <w:pos w:val="beneathText"/>
      </w:footnotePr>
      <w:pgSz w:w="11906" w:h="16838"/>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6699"/>
    <w:multiLevelType w:val="hybridMultilevel"/>
    <w:tmpl w:val="3A2AD22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87A723D"/>
    <w:multiLevelType w:val="hybridMultilevel"/>
    <w:tmpl w:val="ED70A8B0"/>
    <w:lvl w:ilvl="0" w:tplc="5B9257A0">
      <w:start w:val="1"/>
      <w:numFmt w:val="decimal"/>
      <w:lvlText w:val="%1)"/>
      <w:lvlJc w:val="left"/>
      <w:pPr>
        <w:ind w:left="720" w:hanging="72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88"/>
    <w:rsid w:val="00003D35"/>
    <w:rsid w:val="00004119"/>
    <w:rsid w:val="000051DD"/>
    <w:rsid w:val="00006FFA"/>
    <w:rsid w:val="0000770F"/>
    <w:rsid w:val="0001677C"/>
    <w:rsid w:val="00017B0A"/>
    <w:rsid w:val="00026829"/>
    <w:rsid w:val="00030D9D"/>
    <w:rsid w:val="00053F52"/>
    <w:rsid w:val="0005798F"/>
    <w:rsid w:val="0007551B"/>
    <w:rsid w:val="00082C44"/>
    <w:rsid w:val="0008586C"/>
    <w:rsid w:val="000860C6"/>
    <w:rsid w:val="00087D6F"/>
    <w:rsid w:val="00091692"/>
    <w:rsid w:val="000969DB"/>
    <w:rsid w:val="00097E7C"/>
    <w:rsid w:val="000C79C1"/>
    <w:rsid w:val="000C7AF0"/>
    <w:rsid w:val="000D7EFA"/>
    <w:rsid w:val="000E055D"/>
    <w:rsid w:val="0010679F"/>
    <w:rsid w:val="001074A2"/>
    <w:rsid w:val="00112236"/>
    <w:rsid w:val="001172A7"/>
    <w:rsid w:val="00122CFE"/>
    <w:rsid w:val="00125836"/>
    <w:rsid w:val="0013159D"/>
    <w:rsid w:val="00140493"/>
    <w:rsid w:val="0014757D"/>
    <w:rsid w:val="00152763"/>
    <w:rsid w:val="001551BC"/>
    <w:rsid w:val="001822A0"/>
    <w:rsid w:val="00190AFA"/>
    <w:rsid w:val="001B2782"/>
    <w:rsid w:val="001C3C33"/>
    <w:rsid w:val="001C6A29"/>
    <w:rsid w:val="001D358D"/>
    <w:rsid w:val="001E501F"/>
    <w:rsid w:val="001F4FD9"/>
    <w:rsid w:val="00205AD0"/>
    <w:rsid w:val="00207DCE"/>
    <w:rsid w:val="00221E62"/>
    <w:rsid w:val="002331BF"/>
    <w:rsid w:val="00234C4A"/>
    <w:rsid w:val="0024580E"/>
    <w:rsid w:val="0025252C"/>
    <w:rsid w:val="00261592"/>
    <w:rsid w:val="00270F11"/>
    <w:rsid w:val="00274B54"/>
    <w:rsid w:val="002766B3"/>
    <w:rsid w:val="00281D9C"/>
    <w:rsid w:val="002859C0"/>
    <w:rsid w:val="00287934"/>
    <w:rsid w:val="002A2400"/>
    <w:rsid w:val="002A71D7"/>
    <w:rsid w:val="002A7368"/>
    <w:rsid w:val="002B4539"/>
    <w:rsid w:val="002B6A66"/>
    <w:rsid w:val="002C297D"/>
    <w:rsid w:val="002C6A9A"/>
    <w:rsid w:val="002E1911"/>
    <w:rsid w:val="002E4AB2"/>
    <w:rsid w:val="002F2C28"/>
    <w:rsid w:val="0030216C"/>
    <w:rsid w:val="00302A00"/>
    <w:rsid w:val="003303B3"/>
    <w:rsid w:val="00332EBF"/>
    <w:rsid w:val="00341863"/>
    <w:rsid w:val="00345595"/>
    <w:rsid w:val="00346A35"/>
    <w:rsid w:val="00350255"/>
    <w:rsid w:val="0035107A"/>
    <w:rsid w:val="00355AFC"/>
    <w:rsid w:val="00362D5F"/>
    <w:rsid w:val="00370269"/>
    <w:rsid w:val="00371B2A"/>
    <w:rsid w:val="00376830"/>
    <w:rsid w:val="0038381A"/>
    <w:rsid w:val="00387586"/>
    <w:rsid w:val="003900E4"/>
    <w:rsid w:val="00390C1A"/>
    <w:rsid w:val="00392E62"/>
    <w:rsid w:val="00393A74"/>
    <w:rsid w:val="00394641"/>
    <w:rsid w:val="003A17DD"/>
    <w:rsid w:val="003B33AA"/>
    <w:rsid w:val="003C5451"/>
    <w:rsid w:val="003D083E"/>
    <w:rsid w:val="003D1149"/>
    <w:rsid w:val="003F00D8"/>
    <w:rsid w:val="003F6BFD"/>
    <w:rsid w:val="00401B66"/>
    <w:rsid w:val="0040497B"/>
    <w:rsid w:val="004072E3"/>
    <w:rsid w:val="00410C25"/>
    <w:rsid w:val="00416E65"/>
    <w:rsid w:val="00417146"/>
    <w:rsid w:val="00422554"/>
    <w:rsid w:val="00422AB8"/>
    <w:rsid w:val="00426CF6"/>
    <w:rsid w:val="0043748B"/>
    <w:rsid w:val="0044584A"/>
    <w:rsid w:val="00450F68"/>
    <w:rsid w:val="00471CA7"/>
    <w:rsid w:val="00477131"/>
    <w:rsid w:val="004779D6"/>
    <w:rsid w:val="004909F1"/>
    <w:rsid w:val="00492938"/>
    <w:rsid w:val="004A242B"/>
    <w:rsid w:val="004A427F"/>
    <w:rsid w:val="004B4AD1"/>
    <w:rsid w:val="004B5FE4"/>
    <w:rsid w:val="004C5421"/>
    <w:rsid w:val="004D6F1D"/>
    <w:rsid w:val="004F20B4"/>
    <w:rsid w:val="004F407E"/>
    <w:rsid w:val="004F7810"/>
    <w:rsid w:val="005015AC"/>
    <w:rsid w:val="00507997"/>
    <w:rsid w:val="00521772"/>
    <w:rsid w:val="00532449"/>
    <w:rsid w:val="0053471C"/>
    <w:rsid w:val="00541CAD"/>
    <w:rsid w:val="00541EEB"/>
    <w:rsid w:val="0054554C"/>
    <w:rsid w:val="00546573"/>
    <w:rsid w:val="00550326"/>
    <w:rsid w:val="0058016A"/>
    <w:rsid w:val="005943FE"/>
    <w:rsid w:val="005A28F8"/>
    <w:rsid w:val="005A5446"/>
    <w:rsid w:val="005A6E78"/>
    <w:rsid w:val="005A7923"/>
    <w:rsid w:val="005B2CA2"/>
    <w:rsid w:val="005B3F52"/>
    <w:rsid w:val="005B7C72"/>
    <w:rsid w:val="005E4CD7"/>
    <w:rsid w:val="005E5BBF"/>
    <w:rsid w:val="005E6D02"/>
    <w:rsid w:val="005F0B07"/>
    <w:rsid w:val="005F1467"/>
    <w:rsid w:val="005F156C"/>
    <w:rsid w:val="00613CDC"/>
    <w:rsid w:val="00617D3C"/>
    <w:rsid w:val="00621716"/>
    <w:rsid w:val="006341F8"/>
    <w:rsid w:val="006401EC"/>
    <w:rsid w:val="00641098"/>
    <w:rsid w:val="00643822"/>
    <w:rsid w:val="00644BBE"/>
    <w:rsid w:val="00654865"/>
    <w:rsid w:val="00665A0F"/>
    <w:rsid w:val="00670C29"/>
    <w:rsid w:val="00677857"/>
    <w:rsid w:val="00687D5E"/>
    <w:rsid w:val="00690B38"/>
    <w:rsid w:val="006A762B"/>
    <w:rsid w:val="006B4258"/>
    <w:rsid w:val="006C3591"/>
    <w:rsid w:val="006D5FB1"/>
    <w:rsid w:val="006E2083"/>
    <w:rsid w:val="006E6EC6"/>
    <w:rsid w:val="006E76FE"/>
    <w:rsid w:val="006F1E61"/>
    <w:rsid w:val="006F307D"/>
    <w:rsid w:val="006F37C1"/>
    <w:rsid w:val="006F76B6"/>
    <w:rsid w:val="00715870"/>
    <w:rsid w:val="00754F12"/>
    <w:rsid w:val="00761BBB"/>
    <w:rsid w:val="00766AE6"/>
    <w:rsid w:val="00774A96"/>
    <w:rsid w:val="00780901"/>
    <w:rsid w:val="00784E67"/>
    <w:rsid w:val="007B4BE8"/>
    <w:rsid w:val="007C0928"/>
    <w:rsid w:val="007D1411"/>
    <w:rsid w:val="007D7368"/>
    <w:rsid w:val="007E0BFD"/>
    <w:rsid w:val="007E1A93"/>
    <w:rsid w:val="007E417D"/>
    <w:rsid w:val="007E60DA"/>
    <w:rsid w:val="007F4164"/>
    <w:rsid w:val="007F633E"/>
    <w:rsid w:val="008032B5"/>
    <w:rsid w:val="00805986"/>
    <w:rsid w:val="00806634"/>
    <w:rsid w:val="00810604"/>
    <w:rsid w:val="008111FD"/>
    <w:rsid w:val="00813243"/>
    <w:rsid w:val="008316B1"/>
    <w:rsid w:val="0084091D"/>
    <w:rsid w:val="00842CB1"/>
    <w:rsid w:val="00856570"/>
    <w:rsid w:val="00863541"/>
    <w:rsid w:val="00863ACE"/>
    <w:rsid w:val="00863FDB"/>
    <w:rsid w:val="00867398"/>
    <w:rsid w:val="008718BF"/>
    <w:rsid w:val="00873CEB"/>
    <w:rsid w:val="00874FB2"/>
    <w:rsid w:val="00875973"/>
    <w:rsid w:val="00880586"/>
    <w:rsid w:val="00884A4E"/>
    <w:rsid w:val="008868CC"/>
    <w:rsid w:val="00897072"/>
    <w:rsid w:val="008A5BCA"/>
    <w:rsid w:val="008C4BDA"/>
    <w:rsid w:val="008C5F00"/>
    <w:rsid w:val="008D05FC"/>
    <w:rsid w:val="008E1542"/>
    <w:rsid w:val="008E1CD7"/>
    <w:rsid w:val="008E2B1A"/>
    <w:rsid w:val="008E3A06"/>
    <w:rsid w:val="00917616"/>
    <w:rsid w:val="009208B6"/>
    <w:rsid w:val="00933DCC"/>
    <w:rsid w:val="00935962"/>
    <w:rsid w:val="00935C07"/>
    <w:rsid w:val="00935C2D"/>
    <w:rsid w:val="0093674F"/>
    <w:rsid w:val="00946EC6"/>
    <w:rsid w:val="00971130"/>
    <w:rsid w:val="0098721E"/>
    <w:rsid w:val="0099006D"/>
    <w:rsid w:val="009A12FD"/>
    <w:rsid w:val="009A4753"/>
    <w:rsid w:val="009E3384"/>
    <w:rsid w:val="009F05F0"/>
    <w:rsid w:val="009F1E0D"/>
    <w:rsid w:val="009F2310"/>
    <w:rsid w:val="009F6F86"/>
    <w:rsid w:val="009F727E"/>
    <w:rsid w:val="00A03809"/>
    <w:rsid w:val="00A152B3"/>
    <w:rsid w:val="00A25EB2"/>
    <w:rsid w:val="00A4700C"/>
    <w:rsid w:val="00A47CEC"/>
    <w:rsid w:val="00A51BFB"/>
    <w:rsid w:val="00A60100"/>
    <w:rsid w:val="00A67C35"/>
    <w:rsid w:val="00A71BFE"/>
    <w:rsid w:val="00A75733"/>
    <w:rsid w:val="00A75853"/>
    <w:rsid w:val="00A7681E"/>
    <w:rsid w:val="00A81659"/>
    <w:rsid w:val="00A83B5A"/>
    <w:rsid w:val="00A84491"/>
    <w:rsid w:val="00AA28EE"/>
    <w:rsid w:val="00AA44BF"/>
    <w:rsid w:val="00AB0B97"/>
    <w:rsid w:val="00AB32CF"/>
    <w:rsid w:val="00AB4265"/>
    <w:rsid w:val="00AC3CA9"/>
    <w:rsid w:val="00AC3DA4"/>
    <w:rsid w:val="00AD4166"/>
    <w:rsid w:val="00AD57AF"/>
    <w:rsid w:val="00AF2965"/>
    <w:rsid w:val="00AF70F7"/>
    <w:rsid w:val="00B03124"/>
    <w:rsid w:val="00B066C3"/>
    <w:rsid w:val="00B16004"/>
    <w:rsid w:val="00B17A41"/>
    <w:rsid w:val="00B24B6E"/>
    <w:rsid w:val="00B3020A"/>
    <w:rsid w:val="00B30CEB"/>
    <w:rsid w:val="00B42C1B"/>
    <w:rsid w:val="00B436DB"/>
    <w:rsid w:val="00B45D0E"/>
    <w:rsid w:val="00B47ECE"/>
    <w:rsid w:val="00B62B5C"/>
    <w:rsid w:val="00B641CA"/>
    <w:rsid w:val="00B64E6E"/>
    <w:rsid w:val="00B82966"/>
    <w:rsid w:val="00B829A8"/>
    <w:rsid w:val="00B831A5"/>
    <w:rsid w:val="00B86127"/>
    <w:rsid w:val="00BA0097"/>
    <w:rsid w:val="00BA4646"/>
    <w:rsid w:val="00BB3C50"/>
    <w:rsid w:val="00BB7143"/>
    <w:rsid w:val="00BD2A1F"/>
    <w:rsid w:val="00BE54E9"/>
    <w:rsid w:val="00BF0DD8"/>
    <w:rsid w:val="00BF1223"/>
    <w:rsid w:val="00C0431B"/>
    <w:rsid w:val="00C30695"/>
    <w:rsid w:val="00C42807"/>
    <w:rsid w:val="00C448ED"/>
    <w:rsid w:val="00C5185B"/>
    <w:rsid w:val="00C65133"/>
    <w:rsid w:val="00C6693F"/>
    <w:rsid w:val="00C80767"/>
    <w:rsid w:val="00C90E63"/>
    <w:rsid w:val="00C91A69"/>
    <w:rsid w:val="00CA29FE"/>
    <w:rsid w:val="00CD3C4E"/>
    <w:rsid w:val="00CD510A"/>
    <w:rsid w:val="00CD6D87"/>
    <w:rsid w:val="00CE0209"/>
    <w:rsid w:val="00CE7567"/>
    <w:rsid w:val="00CF0AC7"/>
    <w:rsid w:val="00CF29B0"/>
    <w:rsid w:val="00CF4035"/>
    <w:rsid w:val="00D02AEB"/>
    <w:rsid w:val="00D02D73"/>
    <w:rsid w:val="00D049A9"/>
    <w:rsid w:val="00D11493"/>
    <w:rsid w:val="00D12C16"/>
    <w:rsid w:val="00D17A6C"/>
    <w:rsid w:val="00D33BC1"/>
    <w:rsid w:val="00D53DE2"/>
    <w:rsid w:val="00D57E8B"/>
    <w:rsid w:val="00D57F41"/>
    <w:rsid w:val="00D65981"/>
    <w:rsid w:val="00D722C9"/>
    <w:rsid w:val="00D75C79"/>
    <w:rsid w:val="00D87250"/>
    <w:rsid w:val="00DA158A"/>
    <w:rsid w:val="00DB49C3"/>
    <w:rsid w:val="00DC39CC"/>
    <w:rsid w:val="00DC47A8"/>
    <w:rsid w:val="00DD7C62"/>
    <w:rsid w:val="00DE3CFE"/>
    <w:rsid w:val="00E077FB"/>
    <w:rsid w:val="00E10F62"/>
    <w:rsid w:val="00E1421C"/>
    <w:rsid w:val="00E23C22"/>
    <w:rsid w:val="00E26917"/>
    <w:rsid w:val="00E30C8A"/>
    <w:rsid w:val="00E32865"/>
    <w:rsid w:val="00E40787"/>
    <w:rsid w:val="00E44222"/>
    <w:rsid w:val="00E5170A"/>
    <w:rsid w:val="00E567E3"/>
    <w:rsid w:val="00E57A97"/>
    <w:rsid w:val="00E62B4A"/>
    <w:rsid w:val="00E7797F"/>
    <w:rsid w:val="00E82888"/>
    <w:rsid w:val="00E83EE3"/>
    <w:rsid w:val="00E87CC9"/>
    <w:rsid w:val="00E969B3"/>
    <w:rsid w:val="00EA32D5"/>
    <w:rsid w:val="00EA4D36"/>
    <w:rsid w:val="00EB598B"/>
    <w:rsid w:val="00EC113F"/>
    <w:rsid w:val="00EC114D"/>
    <w:rsid w:val="00EC68A7"/>
    <w:rsid w:val="00ED35CA"/>
    <w:rsid w:val="00ED5506"/>
    <w:rsid w:val="00ED6DEA"/>
    <w:rsid w:val="00EF3231"/>
    <w:rsid w:val="00EF4DCA"/>
    <w:rsid w:val="00EF5893"/>
    <w:rsid w:val="00EF75BC"/>
    <w:rsid w:val="00F00A02"/>
    <w:rsid w:val="00F0353B"/>
    <w:rsid w:val="00F05C41"/>
    <w:rsid w:val="00F171C9"/>
    <w:rsid w:val="00F302DA"/>
    <w:rsid w:val="00F42B08"/>
    <w:rsid w:val="00F44868"/>
    <w:rsid w:val="00F45E53"/>
    <w:rsid w:val="00F56C92"/>
    <w:rsid w:val="00F57464"/>
    <w:rsid w:val="00F659CE"/>
    <w:rsid w:val="00F931F0"/>
    <w:rsid w:val="00FA266C"/>
    <w:rsid w:val="00FA3C13"/>
    <w:rsid w:val="00FC7026"/>
    <w:rsid w:val="00FD722F"/>
    <w:rsid w:val="00FE21A7"/>
    <w:rsid w:val="00FE7D71"/>
    <w:rsid w:val="00FF0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paragraph" w:styleId="Titolo1">
    <w:name w:val="heading 1"/>
    <w:basedOn w:val="Normale"/>
    <w:next w:val="Normale"/>
    <w:qFormat/>
    <w:pPr>
      <w:keepNext/>
      <w:jc w:val="center"/>
      <w:outlineLvl w:val="0"/>
    </w:pPr>
    <w:rPr>
      <w:b/>
      <w:bCs/>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paragraph" w:styleId="Intestazione">
    <w:name w:val="header"/>
    <w:basedOn w:val="Normale"/>
    <w:next w:val="Corpotesto"/>
    <w:semiHidden/>
    <w:pPr>
      <w:tabs>
        <w:tab w:val="center" w:pos="4819"/>
        <w:tab w:val="right" w:pos="9638"/>
      </w:tabs>
    </w:pPr>
  </w:style>
  <w:style w:type="paragraph" w:styleId="Corpotesto">
    <w:name w:val="Body Text"/>
    <w:basedOn w:val="Normale"/>
    <w:semiHidden/>
    <w:pPr>
      <w:spacing w:after="120"/>
    </w:pPr>
  </w:style>
  <w:style w:type="paragraph" w:styleId="Elenco">
    <w:name w:val="List"/>
    <w:basedOn w:val="Corpotesto"/>
    <w:semiHidden/>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orpodeltesto2">
    <w:name w:val="Body Text 2"/>
    <w:basedOn w:val="Normale"/>
    <w:semiHidden/>
    <w:pPr>
      <w:spacing w:after="120"/>
      <w:jc w:val="both"/>
    </w:pPr>
    <w:rPr>
      <w:b/>
      <w:bCs/>
      <w:szCs w:val="23"/>
    </w:rPr>
  </w:style>
  <w:style w:type="paragraph" w:styleId="Corpodeltesto3">
    <w:name w:val="Body Text 3"/>
    <w:basedOn w:val="Normale"/>
    <w:semiHidden/>
    <w:pPr>
      <w:spacing w:after="100"/>
      <w:jc w:val="both"/>
    </w:pPr>
    <w:rPr>
      <w:szCs w:val="23"/>
    </w:rPr>
  </w:style>
  <w:style w:type="paragraph" w:styleId="Testofumetto">
    <w:name w:val="Balloon Text"/>
    <w:basedOn w:val="Normale"/>
    <w:link w:val="TestofumettoCarattere"/>
    <w:uiPriority w:val="99"/>
    <w:semiHidden/>
    <w:unhideWhenUsed/>
    <w:rsid w:val="009A12FD"/>
    <w:rPr>
      <w:rFonts w:ascii="Tahoma" w:hAnsi="Tahoma"/>
      <w:sz w:val="16"/>
      <w:szCs w:val="14"/>
    </w:rPr>
  </w:style>
  <w:style w:type="character" w:customStyle="1" w:styleId="TestofumettoCarattere">
    <w:name w:val="Testo fumetto Carattere"/>
    <w:link w:val="Testofumetto"/>
    <w:uiPriority w:val="99"/>
    <w:semiHidden/>
    <w:rsid w:val="009A12FD"/>
    <w:rPr>
      <w:rFonts w:ascii="Tahoma" w:eastAsia="Arial Unicode MS" w:hAnsi="Tahoma" w:cs="Mangal"/>
      <w:kern w:val="1"/>
      <w:sz w:val="16"/>
      <w:szCs w:val="14"/>
      <w:lang w:eastAsia="hi-IN" w:bidi="hi-IN"/>
    </w:rPr>
  </w:style>
  <w:style w:type="character" w:customStyle="1" w:styleId="googqs-tidbit">
    <w:name w:val="goog_qs-tidbit"/>
    <w:rsid w:val="002F2C28"/>
  </w:style>
  <w:style w:type="paragraph" w:styleId="Paragrafoelenco">
    <w:name w:val="List Paragraph"/>
    <w:basedOn w:val="Normale"/>
    <w:uiPriority w:val="34"/>
    <w:qFormat/>
    <w:rsid w:val="0044584A"/>
    <w:pPr>
      <w:widowControl/>
      <w:suppressAutoHyphens w:val="0"/>
      <w:spacing w:after="120"/>
      <w:ind w:left="720"/>
      <w:contextualSpacing/>
      <w:jc w:val="both"/>
    </w:pPr>
    <w:rPr>
      <w:rFonts w:ascii="Calibri" w:eastAsia="Calibri" w:hAnsi="Calibri" w:cs="Times New Roman"/>
      <w:kern w:val="0"/>
      <w:sz w:val="22"/>
      <w:szCs w:val="22"/>
      <w:lang w:eastAsia="en-US" w:bidi="ar-SA"/>
    </w:rPr>
  </w:style>
  <w:style w:type="character" w:styleId="Collegamentoipertestuale">
    <w:name w:val="Hyperlink"/>
    <w:uiPriority w:val="99"/>
    <w:unhideWhenUsed/>
    <w:rsid w:val="008E3A06"/>
    <w:rPr>
      <w:color w:val="0000FF"/>
      <w:u w:val="single"/>
    </w:rPr>
  </w:style>
  <w:style w:type="character" w:styleId="Collegamentovisitato">
    <w:name w:val="FollowedHyperlink"/>
    <w:uiPriority w:val="99"/>
    <w:semiHidden/>
    <w:unhideWhenUsed/>
    <w:rsid w:val="0005798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paragraph" w:styleId="Titolo1">
    <w:name w:val="heading 1"/>
    <w:basedOn w:val="Normale"/>
    <w:next w:val="Normale"/>
    <w:qFormat/>
    <w:pPr>
      <w:keepNext/>
      <w:jc w:val="center"/>
      <w:outlineLvl w:val="0"/>
    </w:pPr>
    <w:rPr>
      <w:b/>
      <w:bCs/>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paragraph" w:styleId="Intestazione">
    <w:name w:val="header"/>
    <w:basedOn w:val="Normale"/>
    <w:next w:val="Corpotesto"/>
    <w:semiHidden/>
    <w:pPr>
      <w:tabs>
        <w:tab w:val="center" w:pos="4819"/>
        <w:tab w:val="right" w:pos="9638"/>
      </w:tabs>
    </w:pPr>
  </w:style>
  <w:style w:type="paragraph" w:styleId="Corpotesto">
    <w:name w:val="Body Text"/>
    <w:basedOn w:val="Normale"/>
    <w:semiHidden/>
    <w:pPr>
      <w:spacing w:after="120"/>
    </w:pPr>
  </w:style>
  <w:style w:type="paragraph" w:styleId="Elenco">
    <w:name w:val="List"/>
    <w:basedOn w:val="Corpotesto"/>
    <w:semiHidden/>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orpodeltesto2">
    <w:name w:val="Body Text 2"/>
    <w:basedOn w:val="Normale"/>
    <w:semiHidden/>
    <w:pPr>
      <w:spacing w:after="120"/>
      <w:jc w:val="both"/>
    </w:pPr>
    <w:rPr>
      <w:b/>
      <w:bCs/>
      <w:szCs w:val="23"/>
    </w:rPr>
  </w:style>
  <w:style w:type="paragraph" w:styleId="Corpodeltesto3">
    <w:name w:val="Body Text 3"/>
    <w:basedOn w:val="Normale"/>
    <w:semiHidden/>
    <w:pPr>
      <w:spacing w:after="100"/>
      <w:jc w:val="both"/>
    </w:pPr>
    <w:rPr>
      <w:szCs w:val="23"/>
    </w:rPr>
  </w:style>
  <w:style w:type="paragraph" w:styleId="Testofumetto">
    <w:name w:val="Balloon Text"/>
    <w:basedOn w:val="Normale"/>
    <w:link w:val="TestofumettoCarattere"/>
    <w:uiPriority w:val="99"/>
    <w:semiHidden/>
    <w:unhideWhenUsed/>
    <w:rsid w:val="009A12FD"/>
    <w:rPr>
      <w:rFonts w:ascii="Tahoma" w:hAnsi="Tahoma"/>
      <w:sz w:val="16"/>
      <w:szCs w:val="14"/>
    </w:rPr>
  </w:style>
  <w:style w:type="character" w:customStyle="1" w:styleId="TestofumettoCarattere">
    <w:name w:val="Testo fumetto Carattere"/>
    <w:link w:val="Testofumetto"/>
    <w:uiPriority w:val="99"/>
    <w:semiHidden/>
    <w:rsid w:val="009A12FD"/>
    <w:rPr>
      <w:rFonts w:ascii="Tahoma" w:eastAsia="Arial Unicode MS" w:hAnsi="Tahoma" w:cs="Mangal"/>
      <w:kern w:val="1"/>
      <w:sz w:val="16"/>
      <w:szCs w:val="14"/>
      <w:lang w:eastAsia="hi-IN" w:bidi="hi-IN"/>
    </w:rPr>
  </w:style>
  <w:style w:type="character" w:customStyle="1" w:styleId="googqs-tidbit">
    <w:name w:val="goog_qs-tidbit"/>
    <w:rsid w:val="002F2C28"/>
  </w:style>
  <w:style w:type="paragraph" w:styleId="Paragrafoelenco">
    <w:name w:val="List Paragraph"/>
    <w:basedOn w:val="Normale"/>
    <w:uiPriority w:val="34"/>
    <w:qFormat/>
    <w:rsid w:val="0044584A"/>
    <w:pPr>
      <w:widowControl/>
      <w:suppressAutoHyphens w:val="0"/>
      <w:spacing w:after="120"/>
      <w:ind w:left="720"/>
      <w:contextualSpacing/>
      <w:jc w:val="both"/>
    </w:pPr>
    <w:rPr>
      <w:rFonts w:ascii="Calibri" w:eastAsia="Calibri" w:hAnsi="Calibri" w:cs="Times New Roman"/>
      <w:kern w:val="0"/>
      <w:sz w:val="22"/>
      <w:szCs w:val="22"/>
      <w:lang w:eastAsia="en-US" w:bidi="ar-SA"/>
    </w:rPr>
  </w:style>
  <w:style w:type="character" w:styleId="Collegamentoipertestuale">
    <w:name w:val="Hyperlink"/>
    <w:uiPriority w:val="99"/>
    <w:unhideWhenUsed/>
    <w:rsid w:val="008E3A06"/>
    <w:rPr>
      <w:color w:val="0000FF"/>
      <w:u w:val="single"/>
    </w:rPr>
  </w:style>
  <w:style w:type="character" w:styleId="Collegamentovisitato">
    <w:name w:val="FollowedHyperlink"/>
    <w:uiPriority w:val="99"/>
    <w:semiHidden/>
    <w:unhideWhenUsed/>
    <w:rsid w:val="000579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452">
      <w:bodyDiv w:val="1"/>
      <w:marLeft w:val="0"/>
      <w:marRight w:val="0"/>
      <w:marTop w:val="0"/>
      <w:marBottom w:val="0"/>
      <w:divBdr>
        <w:top w:val="none" w:sz="0" w:space="0" w:color="auto"/>
        <w:left w:val="none" w:sz="0" w:space="0" w:color="auto"/>
        <w:bottom w:val="none" w:sz="0" w:space="0" w:color="auto"/>
        <w:right w:val="none" w:sz="0" w:space="0" w:color="auto"/>
      </w:divBdr>
    </w:div>
    <w:div w:id="10299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447</Words>
  <Characters>2550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nardelli</dc:creator>
  <cp:lastModifiedBy>Betto</cp:lastModifiedBy>
  <cp:revision>22</cp:revision>
  <cp:lastPrinted>2015-09-08T06:16:00Z</cp:lastPrinted>
  <dcterms:created xsi:type="dcterms:W3CDTF">2015-10-13T10:09:00Z</dcterms:created>
  <dcterms:modified xsi:type="dcterms:W3CDTF">2015-10-13T10:43:00Z</dcterms:modified>
</cp:coreProperties>
</file>